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02F93462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</w:t>
      </w:r>
      <w:r w:rsidR="00EE7E61">
        <w:t>1</w:t>
      </w:r>
      <w:r w:rsidR="002E3FDB">
        <w:t>1</w:t>
      </w:r>
      <w:r>
        <w:tab/>
      </w:r>
      <w:r w:rsidR="00395707" w:rsidRPr="0042103A">
        <w:t>R1-</w:t>
      </w:r>
      <w:r w:rsidR="009D7B5B" w:rsidRPr="009D7B5B">
        <w:t>2211893</w:t>
      </w:r>
    </w:p>
    <w:p w14:paraId="492457AB" w14:textId="75C8467C" w:rsidR="00B0348E" w:rsidRPr="00CB5CA6" w:rsidRDefault="002E3FDB" w:rsidP="00F17F5E">
      <w:pPr>
        <w:pStyle w:val="3GPPHeader"/>
        <w:spacing w:after="60"/>
      </w:pPr>
      <w:r w:rsidRPr="002E3FDB">
        <w:t>Toulouse, France, November 14th – 18th, 2022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6E4F6E57" w:rsidR="00E90E49" w:rsidRPr="00500A64" w:rsidRDefault="00E90E49" w:rsidP="00311702">
      <w:pPr>
        <w:pStyle w:val="3GPPHeader"/>
        <w:rPr>
          <w:sz w:val="22"/>
        </w:rPr>
      </w:pPr>
      <w:r w:rsidRPr="00500A64">
        <w:rPr>
          <w:sz w:val="22"/>
        </w:rPr>
        <w:t>Agenda Item:</w:t>
      </w:r>
      <w:r w:rsidRPr="00500A64">
        <w:rPr>
          <w:sz w:val="22"/>
        </w:rPr>
        <w:tab/>
      </w:r>
      <w:r w:rsidR="002618B1">
        <w:rPr>
          <w:sz w:val="22"/>
        </w:rPr>
        <w:t>8</w:t>
      </w:r>
      <w:r w:rsidR="00615904" w:rsidRPr="00500A64">
        <w:rPr>
          <w:sz w:val="22"/>
        </w:rPr>
        <w:t>.</w:t>
      </w:r>
      <w:r w:rsidR="002618B1">
        <w:rPr>
          <w:sz w:val="22"/>
        </w:rPr>
        <w:t>16</w:t>
      </w:r>
      <w:r w:rsidR="00615904" w:rsidRPr="00500A64">
        <w:rPr>
          <w:sz w:val="22"/>
        </w:rPr>
        <w:t>.</w:t>
      </w:r>
      <w:r w:rsidR="00C61250">
        <w:rPr>
          <w:sz w:val="22"/>
        </w:rPr>
        <w:t>1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32CC5A6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42618">
        <w:rPr>
          <w:sz w:val="22"/>
        </w:rPr>
        <w:t xml:space="preserve">Rel-17 </w:t>
      </w:r>
      <w:r w:rsidR="00956021" w:rsidRPr="00956021">
        <w:rPr>
          <w:sz w:val="22"/>
        </w:rPr>
        <w:t>UE feature</w:t>
      </w:r>
      <w:r w:rsidR="00E42618">
        <w:rPr>
          <w:sz w:val="22"/>
        </w:rPr>
        <w:t>s topics set #1</w:t>
      </w:r>
    </w:p>
    <w:p w14:paraId="58D4CB54" w14:textId="62526EE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70C89" w:rsidRPr="00770C89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124D373" w14:textId="1D314F9F" w:rsidR="00956021" w:rsidRPr="00482179" w:rsidRDefault="0096618A" w:rsidP="00956021">
      <w:pPr>
        <w:pStyle w:val="BodyText"/>
        <w:rPr>
          <w:rFonts w:cs="Arial"/>
        </w:rPr>
      </w:pPr>
      <w:r w:rsidRPr="00482179">
        <w:rPr>
          <w:rFonts w:cs="Arial"/>
        </w:rPr>
        <w:t xml:space="preserve">In </w:t>
      </w:r>
      <w:r w:rsidR="003A655F" w:rsidRPr="00482179">
        <w:rPr>
          <w:rFonts w:cs="Arial"/>
        </w:rPr>
        <w:t xml:space="preserve">this contribution we provide our </w:t>
      </w:r>
      <w:r w:rsidR="00AA57B5" w:rsidRPr="00482179">
        <w:rPr>
          <w:rFonts w:cs="Arial"/>
        </w:rPr>
        <w:t xml:space="preserve">views </w:t>
      </w:r>
      <w:r w:rsidR="00DC0CAD" w:rsidRPr="00482179">
        <w:rPr>
          <w:rFonts w:cs="Arial"/>
        </w:rPr>
        <w:t>about</w:t>
      </w:r>
      <w:r w:rsidR="00AA57B5" w:rsidRPr="00482179">
        <w:rPr>
          <w:rFonts w:cs="Arial"/>
        </w:rPr>
        <w:t xml:space="preserve"> </w:t>
      </w:r>
      <w:r w:rsidRPr="00482179">
        <w:rPr>
          <w:rFonts w:cs="Arial"/>
        </w:rPr>
        <w:t xml:space="preserve">remaining </w:t>
      </w:r>
      <w:r w:rsidR="00C5400C">
        <w:rPr>
          <w:rFonts w:cs="Arial"/>
        </w:rPr>
        <w:t>open issue</w:t>
      </w:r>
      <w:r w:rsidR="00640A2B">
        <w:rPr>
          <w:rFonts w:cs="Arial"/>
        </w:rPr>
        <w:t>s</w:t>
      </w:r>
      <w:r w:rsidR="00C5400C">
        <w:rPr>
          <w:rFonts w:cs="Arial"/>
        </w:rPr>
        <w:t xml:space="preserve"> for </w:t>
      </w:r>
      <w:r w:rsidRPr="00482179">
        <w:rPr>
          <w:rFonts w:cs="Arial"/>
        </w:rPr>
        <w:t xml:space="preserve">UE features for the Rel-17 </w:t>
      </w:r>
      <w:r w:rsidR="00C40BB8" w:rsidRPr="00482179">
        <w:rPr>
          <w:rFonts w:cs="Arial"/>
        </w:rPr>
        <w:t xml:space="preserve">work items on </w:t>
      </w:r>
      <w:r w:rsidR="00DD329A" w:rsidRPr="00482179">
        <w:rPr>
          <w:rFonts w:cs="Arial"/>
        </w:rPr>
        <w:t>NR Coverage Enhancement.</w:t>
      </w:r>
    </w:p>
    <w:p w14:paraId="583C7FEE" w14:textId="57CBB827" w:rsidR="00C02CD9" w:rsidRDefault="00644671">
      <w:pPr>
        <w:pStyle w:val="Heading1"/>
      </w:pPr>
      <w:bookmarkStart w:id="0" w:name="_2_Rel-17_UE"/>
      <w:bookmarkStart w:id="1" w:name="_3_Rel-17_UE"/>
      <w:bookmarkStart w:id="2" w:name="_4_Rel-17_UE"/>
      <w:bookmarkStart w:id="3" w:name="_2_Rel-17_UE_1"/>
      <w:bookmarkEnd w:id="0"/>
      <w:bookmarkEnd w:id="1"/>
      <w:bookmarkEnd w:id="2"/>
      <w:bookmarkEnd w:id="3"/>
      <w:r>
        <w:t>2</w:t>
      </w:r>
      <w:r w:rsidR="00C02CD9">
        <w:tab/>
        <w:t xml:space="preserve">Rel-17 UE features </w:t>
      </w:r>
      <w:r w:rsidR="009D0240">
        <w:t>for c</w:t>
      </w:r>
      <w:r w:rsidR="009D0240" w:rsidRPr="009D0240">
        <w:t>overage enhancement</w:t>
      </w:r>
    </w:p>
    <w:p w14:paraId="34D9567D" w14:textId="721FAE5A" w:rsidR="00C6309D" w:rsidRDefault="00C6309D" w:rsidP="00BF6051">
      <w:pPr>
        <w:pStyle w:val="BodyText"/>
        <w:spacing w:before="120" w:after="0"/>
      </w:pPr>
      <w:bookmarkStart w:id="4" w:name="_Hlk71539747"/>
      <w:r>
        <w:rPr>
          <w:rFonts w:cstheme="minorHAnsi"/>
        </w:rPr>
        <w:t xml:space="preserve">A </w:t>
      </w:r>
      <w:r w:rsidR="00AB0E66">
        <w:rPr>
          <w:rFonts w:cstheme="minorHAnsi"/>
        </w:rPr>
        <w:t>remaining open issue for UE feature</w:t>
      </w:r>
      <w:r>
        <w:rPr>
          <w:rFonts w:cstheme="minorHAnsi"/>
        </w:rPr>
        <w:t>s</w:t>
      </w:r>
      <w:r w:rsidR="00AB0E66">
        <w:rPr>
          <w:rFonts w:cstheme="minorHAnsi"/>
        </w:rPr>
        <w:t xml:space="preserve"> for Rel-17 Coverage Enhancement </w:t>
      </w:r>
      <w:r>
        <w:rPr>
          <w:rFonts w:cstheme="minorHAnsi"/>
        </w:rPr>
        <w:t>is the d</w:t>
      </w:r>
      <w:r w:rsidRPr="00C6309D">
        <w:rPr>
          <w:rFonts w:cstheme="minorHAnsi"/>
        </w:rPr>
        <w:t xml:space="preserve">efinition </w:t>
      </w:r>
      <w:r>
        <w:rPr>
          <w:rFonts w:cstheme="minorHAnsi"/>
        </w:rPr>
        <w:t>of “</w:t>
      </w:r>
      <w:r w:rsidRPr="00C6309D">
        <w:rPr>
          <w:rFonts w:cstheme="minorHAnsi"/>
        </w:rPr>
        <w:t>Per Band + Per Band Capability</w:t>
      </w:r>
      <w:r>
        <w:rPr>
          <w:rFonts w:cstheme="minorHAnsi"/>
        </w:rPr>
        <w:t>”</w:t>
      </w:r>
      <w:r w:rsidRPr="00C6309D">
        <w:rPr>
          <w:rFonts w:cstheme="minorHAnsi"/>
        </w:rPr>
        <w:t xml:space="preserve"> </w:t>
      </w:r>
      <w:r>
        <w:rPr>
          <w:rFonts w:cstheme="minorHAnsi"/>
        </w:rPr>
        <w:t xml:space="preserve">for DMRS bundling sub-features </w:t>
      </w:r>
      <w:r w:rsidR="00AB0E66">
        <w:rPr>
          <w:rFonts w:cstheme="minorHAnsi"/>
        </w:rPr>
        <w:t>30-4a</w:t>
      </w:r>
      <w:r>
        <w:rPr>
          <w:rFonts w:cstheme="minorHAnsi"/>
        </w:rPr>
        <w:t>/b/c/d/g/h</w:t>
      </w:r>
      <w:r w:rsidR="00AB0E66">
        <w:rPr>
          <w:rFonts w:cstheme="minorHAnsi"/>
        </w:rPr>
        <w:t xml:space="preserve">. </w:t>
      </w:r>
    </w:p>
    <w:p w14:paraId="73D34B88" w14:textId="270184C5" w:rsidR="00AB0E66" w:rsidRDefault="00036830" w:rsidP="00AB0E66">
      <w:pPr>
        <w:pStyle w:val="BodyText"/>
        <w:spacing w:before="240"/>
        <w:rPr>
          <w:rFonts w:cstheme="minorHAnsi"/>
        </w:rPr>
      </w:pPr>
      <w:r>
        <w:rPr>
          <w:rFonts w:cstheme="minorHAnsi"/>
          <w:sz w:val="20"/>
          <w:szCs w:val="18"/>
        </w:rPr>
        <w:t>T</w:t>
      </w:r>
      <w:r w:rsidR="00AB0E66">
        <w:rPr>
          <w:rFonts w:cstheme="minorHAnsi"/>
        </w:rPr>
        <w:t xml:space="preserve">he following </w:t>
      </w:r>
      <w:r w:rsidR="00F31DAC">
        <w:rPr>
          <w:rFonts w:cstheme="minorHAnsi"/>
        </w:rPr>
        <w:t xml:space="preserve">agreement </w:t>
      </w:r>
      <w:r w:rsidR="00AB0E66">
        <w:rPr>
          <w:rFonts w:cstheme="minorHAnsi"/>
        </w:rPr>
        <w:t>was made in RAN1#1</w:t>
      </w:r>
      <w:r w:rsidR="00F31DAC">
        <w:rPr>
          <w:rFonts w:cstheme="minorHAnsi"/>
        </w:rPr>
        <w:t>10bis</w:t>
      </w:r>
      <w:r>
        <w:rPr>
          <w:rFonts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F31DAC" w14:paraId="758A750F" w14:textId="77777777" w:rsidTr="00F31DAC">
        <w:tc>
          <w:tcPr>
            <w:tcW w:w="9623" w:type="dxa"/>
          </w:tcPr>
          <w:p w14:paraId="5BB9BA5B" w14:textId="77777777" w:rsidR="00F31DAC" w:rsidRPr="00F31DAC" w:rsidRDefault="00F31DAC" w:rsidP="0042103A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4"/>
                <w:lang w:val="en-GB" w:eastAsia="x-none"/>
              </w:rPr>
            </w:pPr>
            <w:r w:rsidRPr="00F31DAC">
              <w:rPr>
                <w:rFonts w:ascii="Times" w:eastAsia="Batang" w:hAnsi="Times" w:cs="Times New Roman"/>
                <w:b/>
                <w:bCs/>
                <w:iCs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06749E3" w14:textId="26692CFD" w:rsidR="00F31DAC" w:rsidRPr="0042103A" w:rsidRDefault="00F31DAC" w:rsidP="0042103A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</w:pPr>
            <w:r w:rsidRPr="00F31DAC"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  <w:t>The type of FGs 30-4a/b/c/d/g/h is per band and per BC</w:t>
            </w:r>
          </w:p>
        </w:tc>
      </w:tr>
    </w:tbl>
    <w:p w14:paraId="5DEC1D2E" w14:textId="569055A5" w:rsidR="00AB0E66" w:rsidRDefault="00F31DAC" w:rsidP="00AB0E66">
      <w:pPr>
        <w:pStyle w:val="BodyText"/>
        <w:spacing w:before="240"/>
        <w:rPr>
          <w:rFonts w:cstheme="minorHAnsi"/>
        </w:rPr>
      </w:pPr>
      <w:r>
        <w:rPr>
          <w:rFonts w:cstheme="minorHAnsi"/>
        </w:rPr>
        <w:t>However, the definition of what per band and per BC is not agreed, and what a</w:t>
      </w:r>
      <w:r w:rsidR="00AB0E66">
        <w:rPr>
          <w:rFonts w:cstheme="minorHAnsi"/>
        </w:rPr>
        <w:t xml:space="preserve"> capability of per band and per </w:t>
      </w:r>
      <w:r w:rsidR="001476A6">
        <w:rPr>
          <w:rFonts w:cstheme="minorHAnsi"/>
        </w:rPr>
        <w:t>band combination (</w:t>
      </w:r>
      <w:r w:rsidR="00AB0E66">
        <w:rPr>
          <w:rFonts w:cstheme="minorHAnsi"/>
        </w:rPr>
        <w:t>BC</w:t>
      </w:r>
      <w:r w:rsidR="001476A6">
        <w:rPr>
          <w:rFonts w:cstheme="minorHAnsi"/>
        </w:rPr>
        <w:t>)</w:t>
      </w:r>
      <w:r w:rsidR="00AB0E66">
        <w:rPr>
          <w:rFonts w:cstheme="minorHAnsi"/>
        </w:rPr>
        <w:t xml:space="preserve"> could be defined in various ways. One way could be to indicate per band capability, and if the UE does not support a particular band combination, to indicate a lack of support for that band combination. This seems inconsistent with the guidance from RAN2 that says that </w:t>
      </w:r>
      <w:r w:rsidR="00AB0E66" w:rsidRPr="00B47C6E">
        <w:rPr>
          <w:rFonts w:cstheme="minorHAnsi"/>
        </w:rPr>
        <w:t xml:space="preserve">defining “incapability” bits </w:t>
      </w:r>
      <w:r w:rsidR="00AB0E66">
        <w:rPr>
          <w:rFonts w:cstheme="minorHAnsi"/>
        </w:rPr>
        <w:t>should be avoided</w:t>
      </w:r>
      <w:r w:rsidR="008D2968">
        <w:rPr>
          <w:rFonts w:cstheme="minorHAnsi"/>
        </w:rPr>
        <w:t xml:space="preserve"> </w:t>
      </w:r>
      <w:r w:rsidR="008D2968">
        <w:rPr>
          <w:rFonts w:cstheme="minorHAnsi"/>
        </w:rPr>
        <w:fldChar w:fldCharType="begin"/>
      </w:r>
      <w:r w:rsidR="008D2968">
        <w:rPr>
          <w:rFonts w:cstheme="minorHAnsi"/>
        </w:rPr>
        <w:instrText xml:space="preserve"> REF _Ref115449293 \r \h </w:instrText>
      </w:r>
      <w:r w:rsidR="008D2968">
        <w:rPr>
          <w:rFonts w:cstheme="minorHAnsi"/>
        </w:rPr>
      </w:r>
      <w:r w:rsidR="008D2968">
        <w:rPr>
          <w:rFonts w:cstheme="minorHAnsi"/>
        </w:rPr>
        <w:fldChar w:fldCharType="separate"/>
      </w:r>
      <w:r w:rsidR="0013595D">
        <w:rPr>
          <w:rFonts w:cstheme="minorHAnsi"/>
        </w:rPr>
        <w:t>[1]</w:t>
      </w:r>
      <w:r w:rsidR="008D2968">
        <w:rPr>
          <w:rFonts w:cstheme="minorHAnsi"/>
        </w:rPr>
        <w:fldChar w:fldCharType="end"/>
      </w:r>
      <w:r w:rsidR="00AB0E66">
        <w:rPr>
          <w:rFonts w:cstheme="minorHAnsi"/>
        </w:rPr>
        <w:t>.</w:t>
      </w:r>
    </w:p>
    <w:p w14:paraId="07CB7F52" w14:textId="7A32833D" w:rsidR="00EC34F9" w:rsidRDefault="00EC34F9" w:rsidP="0042103A">
      <w:pPr>
        <w:pStyle w:val="Observation"/>
        <w:numPr>
          <w:ilvl w:val="0"/>
          <w:numId w:val="4"/>
        </w:numPr>
        <w:ind w:left="1701" w:hanging="1701"/>
      </w:pPr>
      <w:bookmarkStart w:id="5" w:name="_Toc118647164"/>
      <w:r w:rsidRPr="0042103A">
        <w:t>The</w:t>
      </w:r>
      <w:r>
        <w:t xml:space="preserve"> definition of per band and per BC capability for DMRS bundling is not agreed and could be done in different ways.</w:t>
      </w:r>
      <w:bookmarkEnd w:id="5"/>
    </w:p>
    <w:p w14:paraId="3991DA8D" w14:textId="41C91A96" w:rsidR="00C6309D" w:rsidRDefault="00AB0E66" w:rsidP="00C6309D">
      <w:pPr>
        <w:pStyle w:val="BodyText"/>
        <w:spacing w:before="120" w:after="0"/>
      </w:pPr>
      <w:bookmarkStart w:id="6" w:name="_Hlk118281939"/>
      <w:r>
        <w:rPr>
          <w:rFonts w:cstheme="minorHAnsi"/>
        </w:rPr>
        <w:t xml:space="preserve">An alternative approach could be based on the </w:t>
      </w:r>
      <w:r>
        <w:t xml:space="preserve">definition of </w:t>
      </w:r>
      <w:proofErr w:type="spellStart"/>
      <w:r>
        <w:t>powerClass</w:t>
      </w:r>
      <w:proofErr w:type="spellEnd"/>
      <w:r>
        <w:t xml:space="preserve"> in 38.306, which has both per band and per </w:t>
      </w:r>
      <w:r w:rsidR="001476A6">
        <w:t>BC</w:t>
      </w:r>
      <w:r>
        <w:t xml:space="preserve"> capabilities. </w:t>
      </w:r>
      <w:r w:rsidR="001476A6">
        <w:t xml:space="preserve">Table 1 below </w:t>
      </w:r>
      <w:r w:rsidR="00BC5D9B">
        <w:t>illustrate</w:t>
      </w:r>
      <w:r w:rsidR="001476A6">
        <w:t>s the per band and per BC</w:t>
      </w:r>
      <w:r w:rsidR="00BC5D9B">
        <w:t xml:space="preserve"> </w:t>
      </w:r>
      <w:r>
        <w:t xml:space="preserve">using </w:t>
      </w:r>
      <w:r w:rsidR="003B352B">
        <w:t xml:space="preserve">the sub-feature for DMRS bundling with PUSCH </w:t>
      </w:r>
      <w:r w:rsidR="009E402F">
        <w:t>repetition</w:t>
      </w:r>
      <w:r w:rsidR="003B352B">
        <w:t xml:space="preserve"> Type A (feature </w:t>
      </w:r>
      <w:r>
        <w:t>30-4</w:t>
      </w:r>
      <w:r w:rsidR="008E337F">
        <w:t>a</w:t>
      </w:r>
      <w:r w:rsidR="003B352B">
        <w:t>)</w:t>
      </w:r>
      <w:r>
        <w:t xml:space="preserve">, but this </w:t>
      </w:r>
      <w:r w:rsidR="001F3CF3">
        <w:t>sh</w:t>
      </w:r>
      <w:r>
        <w:t xml:space="preserve">ould be applied to </w:t>
      </w:r>
      <w:r w:rsidR="008B0190">
        <w:t>each</w:t>
      </w:r>
      <w:r w:rsidR="00036830">
        <w:t xml:space="preserve"> of</w:t>
      </w:r>
      <w:r w:rsidR="008B0190">
        <w:t xml:space="preserve"> </w:t>
      </w:r>
      <w:r w:rsidR="001F3CF3">
        <w:t xml:space="preserve">the </w:t>
      </w:r>
      <w:r>
        <w:t xml:space="preserve">DMRS bundling </w:t>
      </w:r>
      <w:r w:rsidR="001F3CF3">
        <w:t>sub-features</w:t>
      </w:r>
      <w:r w:rsidR="008B0190">
        <w:t xml:space="preserve"> 30-4a/b/c/d/g/h</w:t>
      </w:r>
      <w:r>
        <w:t>.</w:t>
      </w:r>
      <w:r w:rsidR="00C6309D">
        <w:t xml:space="preserve"> </w:t>
      </w:r>
      <w:r w:rsidR="001476A6">
        <w:t>Note that these field names have not been defined yet, nor does 38.306 currently include these sub-features, so we use example names for the band and band combination capabilities.</w:t>
      </w:r>
      <w:r w:rsidR="00C6309D">
        <w:t xml:space="preserve"> </w:t>
      </w:r>
    </w:p>
    <w:bookmarkEnd w:id="6"/>
    <w:p w14:paraId="16CE6A0A" w14:textId="3A701D33" w:rsidR="00AB0E66" w:rsidRDefault="00AB0E66" w:rsidP="00BE3EC0">
      <w:pPr>
        <w:pStyle w:val="Caption"/>
        <w:keepNext/>
        <w:spacing w:after="0"/>
        <w:jc w:val="center"/>
      </w:pPr>
      <w:r>
        <w:lastRenderedPageBreak/>
        <w:t>Table</w:t>
      </w:r>
      <w:r>
        <w:rPr>
          <w:noProof/>
        </w:rPr>
        <w:t xml:space="preserve"> </w:t>
      </w:r>
      <w:r w:rsidR="001476A6">
        <w:rPr>
          <w:noProof/>
        </w:rPr>
        <w:t>1</w:t>
      </w:r>
      <w:r w:rsidRPr="00162039">
        <w:t>:</w:t>
      </w:r>
      <w:r>
        <w:t xml:space="preserve"> Example Per Band + Per Band Capability Definition</w:t>
      </w:r>
    </w:p>
    <w:tbl>
      <w:tblPr>
        <w:tblW w:w="96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5"/>
        <w:gridCol w:w="895"/>
      </w:tblGrid>
      <w:tr w:rsidR="00AB0E66" w:rsidRPr="00404F8C" w14:paraId="6E11CEC7" w14:textId="77777777" w:rsidTr="0042103A">
        <w:trPr>
          <w:cantSplit/>
          <w:tblHeader/>
          <w:jc w:val="center"/>
        </w:trPr>
        <w:tc>
          <w:tcPr>
            <w:tcW w:w="87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B1BE" w14:textId="77777777" w:rsidR="00AB0E66" w:rsidRPr="0042103A" w:rsidRDefault="00AB0E66" w:rsidP="00597AB9">
            <w:pPr>
              <w:keepNext/>
              <w:spacing w:after="0"/>
              <w:rPr>
                <w:rFonts w:ascii="Arial" w:hAnsi="Arial" w:cs="Arial"/>
                <w:b/>
                <w:bCs/>
                <w:i/>
                <w:iCs/>
              </w:rPr>
            </w:pPr>
            <w:bookmarkStart w:id="7" w:name="_Hlk118282031"/>
            <w:r w:rsidRPr="0042103A">
              <w:rPr>
                <w:rFonts w:ascii="Arial" w:hAnsi="Arial"/>
                <w:b/>
              </w:rPr>
              <w:t>Definitions for parameters</w:t>
            </w:r>
          </w:p>
        </w:tc>
        <w:tc>
          <w:tcPr>
            <w:tcW w:w="89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6AA9" w14:textId="77777777" w:rsidR="00AB0E66" w:rsidRPr="00404F8C" w:rsidRDefault="00AB0E66" w:rsidP="00597AB9">
            <w:pPr>
              <w:keepNext/>
              <w:spacing w:after="0"/>
              <w:jc w:val="center"/>
              <w:rPr>
                <w:rFonts w:ascii="Arial" w:hAnsi="Arial" w:cs="Arial"/>
                <w:highlight w:val="cyan"/>
              </w:rPr>
            </w:pPr>
            <w:r w:rsidRPr="001C651F">
              <w:rPr>
                <w:rFonts w:ascii="Arial" w:hAnsi="Arial"/>
                <w:b/>
                <w:sz w:val="18"/>
              </w:rPr>
              <w:t>Per</w:t>
            </w:r>
          </w:p>
        </w:tc>
      </w:tr>
      <w:tr w:rsidR="00AB0E66" w:rsidRPr="00404F8C" w14:paraId="148E1AEC" w14:textId="77777777" w:rsidTr="0042103A">
        <w:trPr>
          <w:cantSplit/>
          <w:tblHeader/>
          <w:jc w:val="center"/>
        </w:trPr>
        <w:tc>
          <w:tcPr>
            <w:tcW w:w="87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F8D4" w14:textId="7A1CF528" w:rsidR="00B47601" w:rsidRPr="00404F8C" w:rsidRDefault="00B47601" w:rsidP="00597AB9">
            <w:pPr>
              <w:keepNext/>
              <w:spacing w:after="0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>DMRS-Bundling-</w:t>
            </w:r>
            <w:r w:rsidRPr="00B47601">
              <w:rPr>
                <w:rFonts w:ascii="Arial" w:eastAsia="Times New Roman" w:hAnsi="Arial" w:cs="Arial"/>
                <w:b/>
                <w:bCs/>
                <w:i/>
                <w:iCs/>
              </w:rPr>
              <w:t>PUSCH</w:t>
            </w:r>
            <w:r w:rsidR="0048456D" w:rsidRPr="00B47601">
              <w:rPr>
                <w:rFonts w:ascii="Arial" w:eastAsia="Times New Roman" w:hAnsi="Arial" w:cs="Arial"/>
                <w:b/>
                <w:bCs/>
                <w:i/>
                <w:iCs/>
              </w:rPr>
              <w:t>Rep</w:t>
            </w:r>
            <w:r w:rsidRPr="00B47601">
              <w:rPr>
                <w:rFonts w:ascii="Arial" w:eastAsia="Times New Roman" w:hAnsi="Arial" w:cs="Arial"/>
                <w:b/>
                <w:bCs/>
                <w:i/>
                <w:iCs/>
              </w:rPr>
              <w:t>TypeA</w:t>
            </w:r>
            <w:r w:rsidR="0048456D">
              <w:rPr>
                <w:rFonts w:ascii="Arial" w:eastAsia="Times New Roman" w:hAnsi="Arial" w:cs="Arial"/>
                <w:b/>
                <w:bCs/>
                <w:i/>
                <w:iCs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>Band</w:t>
            </w:r>
            <w:r w:rsidRPr="00B47601">
              <w:rPr>
                <w:rFonts w:ascii="Arial" w:eastAsia="Times New Roman" w:hAnsi="Arial" w:cs="Arial"/>
                <w:b/>
                <w:bCs/>
                <w:i/>
                <w:iCs/>
              </w:rPr>
              <w:t>-r17</w:t>
            </w:r>
          </w:p>
          <w:p w14:paraId="13A69308" w14:textId="0E581FAB" w:rsidR="00AB0E66" w:rsidRPr="00404F8C" w:rsidRDefault="00AB0E66" w:rsidP="00597AB9">
            <w:pPr>
              <w:keepNext/>
              <w:spacing w:after="0"/>
              <w:rPr>
                <w:rFonts w:ascii="Arial" w:hAnsi="Arial" w:cs="Arial"/>
              </w:rPr>
            </w:pPr>
            <w:r w:rsidRPr="00404F8C">
              <w:rPr>
                <w:rFonts w:ascii="Arial" w:hAnsi="Arial" w:cs="Arial"/>
              </w:rPr>
              <w:t xml:space="preserve">Indicates </w:t>
            </w:r>
            <w:r w:rsidR="00B47601">
              <w:rPr>
                <w:rFonts w:ascii="Arial" w:hAnsi="Arial" w:cs="Arial"/>
              </w:rPr>
              <w:t xml:space="preserve">that </w:t>
            </w:r>
            <w:r w:rsidRPr="00404F8C">
              <w:rPr>
                <w:rFonts w:ascii="Arial" w:hAnsi="Arial" w:cs="Arial"/>
              </w:rPr>
              <w:t xml:space="preserve">the UE </w:t>
            </w:r>
            <w:r w:rsidR="0048456D">
              <w:rPr>
                <w:rFonts w:ascii="Arial" w:hAnsi="Arial" w:cs="Arial"/>
              </w:rPr>
              <w:t>s</w:t>
            </w:r>
            <w:r w:rsidR="0048456D" w:rsidRPr="0048456D">
              <w:rPr>
                <w:rFonts w:ascii="Arial" w:hAnsi="Arial" w:cs="Arial"/>
              </w:rPr>
              <w:t>upport</w:t>
            </w:r>
            <w:r w:rsidR="0048456D">
              <w:rPr>
                <w:rFonts w:ascii="Arial" w:hAnsi="Arial" w:cs="Arial"/>
              </w:rPr>
              <w:t>s</w:t>
            </w:r>
            <w:r w:rsidR="0048456D" w:rsidRPr="0048456D">
              <w:rPr>
                <w:rFonts w:ascii="Arial" w:hAnsi="Arial" w:cs="Arial"/>
              </w:rPr>
              <w:t xml:space="preserve"> DM-RS bundling for PUSCH repetition type A over consecutive symbols</w:t>
            </w:r>
            <w:r w:rsidRPr="00404F8C">
              <w:rPr>
                <w:rFonts w:ascii="Arial" w:hAnsi="Arial" w:cs="Arial"/>
              </w:rPr>
              <w:t xml:space="preserve"> when UE is configured with a single UL serving cell.</w:t>
            </w:r>
          </w:p>
        </w:tc>
        <w:tc>
          <w:tcPr>
            <w:tcW w:w="89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4D01" w14:textId="77777777" w:rsidR="00AB0E66" w:rsidRPr="00404F8C" w:rsidRDefault="00AB0E66" w:rsidP="00597AB9">
            <w:pPr>
              <w:keepNext/>
              <w:spacing w:after="0"/>
              <w:jc w:val="center"/>
              <w:rPr>
                <w:rFonts w:ascii="Arial" w:hAnsi="Arial" w:cs="Arial"/>
              </w:rPr>
            </w:pPr>
            <w:r w:rsidRPr="00404F8C">
              <w:rPr>
                <w:rFonts w:ascii="Arial" w:hAnsi="Arial" w:cs="Arial"/>
                <w:highlight w:val="cyan"/>
              </w:rPr>
              <w:t>Band</w:t>
            </w:r>
          </w:p>
        </w:tc>
      </w:tr>
      <w:tr w:rsidR="00AB0E66" w:rsidRPr="00404F8C" w14:paraId="52079267" w14:textId="77777777" w:rsidTr="0042103A">
        <w:trPr>
          <w:cantSplit/>
          <w:tblHeader/>
          <w:jc w:val="center"/>
        </w:trPr>
        <w:tc>
          <w:tcPr>
            <w:tcW w:w="873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9771" w14:textId="65C39CF7" w:rsidR="00AB0E66" w:rsidRPr="00404F8C" w:rsidRDefault="0048456D" w:rsidP="00597AB9">
            <w:pPr>
              <w:keepNext/>
              <w:spacing w:after="0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>DMRS-Bundling-</w:t>
            </w:r>
            <w:r w:rsidRPr="00B47601">
              <w:rPr>
                <w:rFonts w:ascii="Arial" w:eastAsia="Times New Roman" w:hAnsi="Arial" w:cs="Arial"/>
                <w:b/>
                <w:bCs/>
                <w:i/>
                <w:iCs/>
              </w:rPr>
              <w:t>PUSCHRepTypeA</w:t>
            </w: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>-BC</w:t>
            </w:r>
            <w:r w:rsidRPr="00B47601">
              <w:rPr>
                <w:rFonts w:ascii="Arial" w:eastAsia="Times New Roman" w:hAnsi="Arial" w:cs="Arial"/>
                <w:b/>
                <w:bCs/>
                <w:i/>
                <w:iCs/>
              </w:rPr>
              <w:t>-r17</w:t>
            </w:r>
          </w:p>
          <w:p w14:paraId="13DD9D60" w14:textId="191CE8B6" w:rsidR="00AB0E66" w:rsidRPr="00404F8C" w:rsidRDefault="00AB0E66" w:rsidP="00597AB9">
            <w:pPr>
              <w:keepNext/>
              <w:spacing w:after="0"/>
              <w:rPr>
                <w:rFonts w:ascii="Arial" w:hAnsi="Arial" w:cs="Arial"/>
              </w:rPr>
            </w:pPr>
            <w:r w:rsidRPr="00EA08F1">
              <w:rPr>
                <w:rFonts w:ascii="Arial" w:hAnsi="Arial" w:cs="Arial"/>
              </w:rPr>
              <w:t xml:space="preserve">Indicates that the UE supports DM-RS bundling for </w:t>
            </w:r>
            <w:r w:rsidR="0048456D" w:rsidRPr="0048456D">
              <w:rPr>
                <w:rFonts w:ascii="Arial" w:hAnsi="Arial" w:cs="Arial"/>
              </w:rPr>
              <w:t>PUSCH repetition type A over consecutive symbols</w:t>
            </w:r>
            <w:r w:rsidR="0048456D" w:rsidRPr="00EA08F1" w:rsidDel="0048456D">
              <w:rPr>
                <w:rFonts w:ascii="Arial" w:hAnsi="Arial" w:cs="Arial"/>
              </w:rPr>
              <w:t xml:space="preserve"> </w:t>
            </w:r>
            <w:r w:rsidRPr="00EA08F1">
              <w:rPr>
                <w:rFonts w:ascii="Arial" w:hAnsi="Arial" w:cs="Arial"/>
              </w:rPr>
              <w:t xml:space="preserve">also when UE is configured with more than one UL serving cell. The capability per band of the band combination is then given by </w:t>
            </w:r>
            <w:r w:rsidR="00BA7C2C" w:rsidRPr="0042103A">
              <w:rPr>
                <w:rFonts w:ascii="Arial" w:eastAsia="Times New Roman" w:hAnsi="Arial" w:cs="Arial"/>
                <w:i/>
                <w:iCs/>
              </w:rPr>
              <w:t>DMRS-Bundling-PUSCHRepTypeA-Band-r17</w:t>
            </w:r>
            <w:r w:rsidRPr="00EA08F1">
              <w:rPr>
                <w:rFonts w:ascii="Arial" w:hAnsi="Arial" w:cs="Arial"/>
                <w:i/>
              </w:rPr>
              <w:t>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1EC1" w14:textId="77777777" w:rsidR="00AB0E66" w:rsidRPr="00404F8C" w:rsidRDefault="00AB0E66" w:rsidP="00597AB9">
            <w:pPr>
              <w:keepNext/>
              <w:spacing w:after="0"/>
              <w:jc w:val="center"/>
              <w:rPr>
                <w:rFonts w:ascii="Arial" w:hAnsi="Arial" w:cs="Arial"/>
                <w:highlight w:val="cyan"/>
              </w:rPr>
            </w:pPr>
            <w:r w:rsidRPr="00404F8C">
              <w:rPr>
                <w:rFonts w:ascii="Arial" w:hAnsi="Arial" w:cs="Arial"/>
                <w:highlight w:val="yellow"/>
              </w:rPr>
              <w:t>BC</w:t>
            </w:r>
          </w:p>
        </w:tc>
      </w:tr>
      <w:bookmarkEnd w:id="7"/>
    </w:tbl>
    <w:p w14:paraId="1FFD2BB6" w14:textId="77777777" w:rsidR="00AB0E66" w:rsidRDefault="00AB0E66" w:rsidP="00AB0E66"/>
    <w:p w14:paraId="5394E43C" w14:textId="4328FAF3" w:rsidR="00A362E9" w:rsidRDefault="00B4485F" w:rsidP="009347E6">
      <w:pPr>
        <w:pStyle w:val="Proposal"/>
        <w:tabs>
          <w:tab w:val="clear" w:pos="1304"/>
        </w:tabs>
        <w:spacing w:after="160"/>
        <w:ind w:left="1701" w:hanging="1701"/>
      </w:pPr>
      <w:bookmarkStart w:id="8" w:name="_Toc101477935"/>
      <w:bookmarkStart w:id="9" w:name="_Toc118646917"/>
      <w:r>
        <w:t xml:space="preserve">Per band and Per BC capability for DMRS bundling features 30-4a/b/c/d/g/h is </w:t>
      </w:r>
      <w:r w:rsidR="00AB0E66">
        <w:t>defined according to Table</w:t>
      </w:r>
      <w:bookmarkStart w:id="10" w:name="_6_Rel-17_UE"/>
      <w:bookmarkEnd w:id="4"/>
      <w:bookmarkEnd w:id="8"/>
      <w:bookmarkEnd w:id="10"/>
      <w:r>
        <w:t xml:space="preserve"> 1</w:t>
      </w:r>
      <w:bookmarkEnd w:id="9"/>
      <w:r w:rsidR="00760D99">
        <w:tab/>
      </w:r>
    </w:p>
    <w:p w14:paraId="5300F849" w14:textId="3E28F223" w:rsidR="00C01F33" w:rsidRPr="00CE0424" w:rsidRDefault="002E3FDB" w:rsidP="00DF5DE2">
      <w:pPr>
        <w:pStyle w:val="Heading1"/>
      </w:pPr>
      <w:r>
        <w:t>4</w:t>
      </w:r>
      <w:r w:rsidR="009D03C8">
        <w:tab/>
      </w:r>
      <w:r w:rsidR="00C01F33">
        <w:t>Conclusion</w:t>
      </w:r>
    </w:p>
    <w:p w14:paraId="28924E71" w14:textId="5AFEE182" w:rsidR="00EC34F9" w:rsidRPr="0042103A" w:rsidRDefault="00C40BB8">
      <w:pPr>
        <w:pStyle w:val="BodyText"/>
        <w:rPr>
          <w:rFonts w:cs="Arial"/>
          <w:b/>
          <w:bCs/>
        </w:rPr>
      </w:pPr>
      <w:r w:rsidRPr="0042103A">
        <w:rPr>
          <w:rFonts w:cs="Arial"/>
        </w:rPr>
        <w:t xml:space="preserve">In this contribution, we have discussed the remaining </w:t>
      </w:r>
      <w:r w:rsidR="00640A2B">
        <w:rPr>
          <w:rFonts w:cs="Arial"/>
        </w:rPr>
        <w:t xml:space="preserve">open issues </w:t>
      </w:r>
      <w:r w:rsidRPr="0042103A">
        <w:rPr>
          <w:rFonts w:cs="Arial"/>
        </w:rPr>
        <w:t xml:space="preserve">of UE features for the Rel-17 </w:t>
      </w:r>
      <w:r w:rsidR="003E41E4" w:rsidRPr="0042103A">
        <w:rPr>
          <w:rFonts w:cs="Arial"/>
        </w:rPr>
        <w:t xml:space="preserve">work item on </w:t>
      </w:r>
      <w:r w:rsidRPr="0042103A">
        <w:rPr>
          <w:rFonts w:cs="Arial"/>
        </w:rPr>
        <w:t>NR Coverage Enhancement.</w:t>
      </w:r>
      <w:r w:rsidRPr="0042103A" w:rsidDel="00C40BB8">
        <w:rPr>
          <w:rFonts w:cs="Arial"/>
        </w:rPr>
        <w:t xml:space="preserve"> </w:t>
      </w:r>
      <w:r w:rsidRPr="0042103A">
        <w:rPr>
          <w:rFonts w:cs="Arial"/>
        </w:rPr>
        <w:t xml:space="preserve"> </w:t>
      </w:r>
      <w:bookmarkStart w:id="11" w:name="_In-sequence_SDU_delivery"/>
      <w:bookmarkEnd w:id="11"/>
      <w:r w:rsidR="00EC34F9">
        <w:rPr>
          <w:rFonts w:cs="Arial"/>
        </w:rPr>
        <w:t>W</w:t>
      </w:r>
      <w:r w:rsidR="00EC34F9" w:rsidRPr="00073B98">
        <w:rPr>
          <w:rFonts w:cs="Arial"/>
        </w:rPr>
        <w:t>e ma</w:t>
      </w:r>
      <w:r w:rsidR="00EC34F9">
        <w:rPr>
          <w:rFonts w:cs="Arial"/>
        </w:rPr>
        <w:t>d</w:t>
      </w:r>
      <w:r w:rsidR="00EC34F9" w:rsidRPr="00073B98">
        <w:rPr>
          <w:rFonts w:cs="Arial"/>
        </w:rPr>
        <w:t xml:space="preserve">e the following </w:t>
      </w:r>
      <w:r w:rsidR="00EC34F9">
        <w:rPr>
          <w:rFonts w:cs="Arial"/>
        </w:rPr>
        <w:t>observation</w:t>
      </w:r>
      <w:r w:rsidR="00EC34F9" w:rsidRPr="00073B98">
        <w:rPr>
          <w:rFonts w:cs="Arial"/>
        </w:rPr>
        <w:t>:</w:t>
      </w:r>
      <w:r w:rsidR="00EC34F9" w:rsidRPr="00073B98">
        <w:rPr>
          <w:rFonts w:cs="Arial"/>
          <w:b/>
          <w:bCs/>
        </w:rPr>
        <w:t xml:space="preserve"> </w:t>
      </w:r>
    </w:p>
    <w:p w14:paraId="12988666" w14:textId="5D27895C" w:rsidR="00EC34F9" w:rsidRDefault="00EC34F9">
      <w:pPr>
        <w:pStyle w:val="TableofFigures"/>
        <w:tabs>
          <w:tab w:val="right" w:leader="dot" w:pos="9623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647164" w:history="1">
        <w:r w:rsidRPr="00AE6234">
          <w:rPr>
            <w:rStyle w:val="Hyperlink"/>
            <w:noProof/>
          </w:rPr>
          <w:t>Observation 1</w:t>
        </w:r>
        <w:r>
          <w:rPr>
            <w:rFonts w:asciiTheme="minorHAnsi" w:hAnsiTheme="minorHAnsi"/>
            <w:b w:val="0"/>
            <w:noProof/>
          </w:rPr>
          <w:tab/>
        </w:r>
        <w:r w:rsidRPr="00AE6234">
          <w:rPr>
            <w:rStyle w:val="Hyperlink"/>
            <w:noProof/>
          </w:rPr>
          <w:t>The definition of per band and per BC capability for DMRS bundling is not agreed, and could be done in different ways.</w:t>
        </w:r>
      </w:hyperlink>
    </w:p>
    <w:p w14:paraId="436BA1D9" w14:textId="07DF99B4" w:rsidR="000C11D5" w:rsidRPr="00EC34F9" w:rsidRDefault="00EC34F9" w:rsidP="000C11D5">
      <w:pPr>
        <w:pStyle w:val="BodyText"/>
        <w:rPr>
          <w:rFonts w:ascii="Times New Roman" w:hAnsi="Times New Roman"/>
        </w:rPr>
      </w:pPr>
      <w:r>
        <w:rPr>
          <w:b/>
          <w:bCs/>
        </w:rPr>
        <w:fldChar w:fldCharType="end"/>
      </w:r>
      <w:r w:rsidRPr="0042103A">
        <w:t>We therefore propose:</w:t>
      </w:r>
    </w:p>
    <w:p w14:paraId="58360548" w14:textId="7EDFCB6D" w:rsidR="0013595D" w:rsidRDefault="000C11D5">
      <w:pPr>
        <w:pStyle w:val="TableofFigures"/>
        <w:tabs>
          <w:tab w:val="right" w:leader="dot" w:pos="9623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8646917" w:history="1">
        <w:r w:rsidR="0013595D" w:rsidRPr="001C2ACC">
          <w:rPr>
            <w:rStyle w:val="Hyperlink"/>
            <w:noProof/>
          </w:rPr>
          <w:t>Proposal 1</w:t>
        </w:r>
        <w:r w:rsidR="0013595D">
          <w:rPr>
            <w:rFonts w:asciiTheme="minorHAnsi" w:hAnsiTheme="minorHAnsi"/>
            <w:b w:val="0"/>
            <w:noProof/>
          </w:rPr>
          <w:tab/>
        </w:r>
        <w:r w:rsidR="0013595D" w:rsidRPr="001C2ACC">
          <w:rPr>
            <w:rStyle w:val="Hyperlink"/>
            <w:noProof/>
          </w:rPr>
          <w:t>Per band and Per BC capability for DMRS bundling features 30-4a/b/c/d/g/h is defined according to Table 1</w:t>
        </w:r>
      </w:hyperlink>
    </w:p>
    <w:p w14:paraId="337FD414" w14:textId="40ABD930" w:rsidR="0052469A" w:rsidRPr="00136A93" w:rsidRDefault="000C11D5" w:rsidP="000C11D5">
      <w:pPr>
        <w:pStyle w:val="BodyText"/>
      </w:pPr>
      <w:r>
        <w:rPr>
          <w:b/>
          <w:bCs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p w14:paraId="221BA974" w14:textId="09A0E611" w:rsidR="0038462B" w:rsidRDefault="00AB0E66" w:rsidP="00BD3853">
      <w:pPr>
        <w:pStyle w:val="Reference"/>
      </w:pPr>
      <w:bookmarkStart w:id="12" w:name="_Ref101469027"/>
      <w:bookmarkStart w:id="13" w:name="_Ref115449293"/>
      <w:r w:rsidRPr="00C6469A">
        <w:t>R1-2001513</w:t>
      </w:r>
      <w:r w:rsidRPr="00CF08A9">
        <w:t>, “</w:t>
      </w:r>
      <w:r w:rsidRPr="00B47C6E">
        <w:t>Guidelines for UE capability definitions</w:t>
      </w:r>
      <w:r w:rsidRPr="00CF08A9">
        <w:t xml:space="preserve">”, </w:t>
      </w:r>
      <w:r>
        <w:t>RAN2</w:t>
      </w:r>
      <w:r w:rsidRPr="00CF08A9">
        <w:t>, 3GPP TSG RAN1 #10</w:t>
      </w:r>
      <w:r>
        <w:t>0bis</w:t>
      </w:r>
      <w:r w:rsidRPr="00CF08A9">
        <w:t xml:space="preserve">-e, </w:t>
      </w:r>
      <w:r w:rsidRPr="00B47C6E">
        <w:t>24th February - 6th March, 202</w:t>
      </w:r>
      <w:bookmarkEnd w:id="12"/>
      <w:bookmarkEnd w:id="13"/>
      <w:r w:rsidR="00C54148">
        <w:t>0</w:t>
      </w:r>
    </w:p>
    <w:sectPr w:rsidR="0038462B" w:rsidSect="00295480">
      <w:headerReference w:type="even" r:id="rId8"/>
      <w:footerReference w:type="default" r:id="rId9"/>
      <w:footnotePr>
        <w:numRestart w:val="eachSect"/>
      </w:footnotePr>
      <w:pgSz w:w="11909" w:h="16834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4C36" w14:textId="77777777" w:rsidR="002A3B06" w:rsidRDefault="002A3B06">
      <w:r>
        <w:separator/>
      </w:r>
    </w:p>
  </w:endnote>
  <w:endnote w:type="continuationSeparator" w:id="0">
    <w:p w14:paraId="400CA705" w14:textId="77777777" w:rsidR="002A3B06" w:rsidRDefault="002A3B06">
      <w:r>
        <w:continuationSeparator/>
      </w:r>
    </w:p>
  </w:endnote>
  <w:endnote w:type="continuationNotice" w:id="1">
    <w:p w14:paraId="2C57861A" w14:textId="77777777" w:rsidR="002A3B06" w:rsidRDefault="002A3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charset w:val="00"/>
    <w:family w:val="swiss"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F273" w14:textId="77777777" w:rsidR="002A3B06" w:rsidRDefault="002A3B06">
      <w:r>
        <w:separator/>
      </w:r>
    </w:p>
  </w:footnote>
  <w:footnote w:type="continuationSeparator" w:id="0">
    <w:p w14:paraId="4ACF992A" w14:textId="77777777" w:rsidR="002A3B06" w:rsidRDefault="002A3B06">
      <w:r>
        <w:continuationSeparator/>
      </w:r>
    </w:p>
  </w:footnote>
  <w:footnote w:type="continuationNotice" w:id="1">
    <w:p w14:paraId="6F07334E" w14:textId="77777777" w:rsidR="002A3B06" w:rsidRDefault="002A3B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2FEEA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C2F23A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4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C480FC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3244CC"/>
    <w:multiLevelType w:val="multilevel"/>
    <w:tmpl w:val="FE80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1D5873"/>
    <w:multiLevelType w:val="hybridMultilevel"/>
    <w:tmpl w:val="FFAC1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262575"/>
    <w:multiLevelType w:val="hybridMultilevel"/>
    <w:tmpl w:val="43B0134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721103D"/>
    <w:multiLevelType w:val="hybridMultilevel"/>
    <w:tmpl w:val="3B1027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F56A84"/>
    <w:multiLevelType w:val="hybridMultilevel"/>
    <w:tmpl w:val="26C84D3A"/>
    <w:lvl w:ilvl="0" w:tplc="22043D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6E2ED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274581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B412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FAD7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982CBF0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3B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0408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40C4D2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301167"/>
    <w:multiLevelType w:val="hybridMultilevel"/>
    <w:tmpl w:val="AA7609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D467502"/>
    <w:lvl w:ilvl="0" w:tplc="68364D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34997"/>
    <w:multiLevelType w:val="hybridMultilevel"/>
    <w:tmpl w:val="C66A53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B114A7"/>
    <w:multiLevelType w:val="hybridMultilevel"/>
    <w:tmpl w:val="2426263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FC6222A"/>
    <w:multiLevelType w:val="hybridMultilevel"/>
    <w:tmpl w:val="9CE2F312"/>
    <w:lvl w:ilvl="0" w:tplc="9E4C4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50E6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B210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EC62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8D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E44B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A68C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26B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764C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hybridMultilevel"/>
    <w:tmpl w:val="2F88D0B6"/>
    <w:lvl w:ilvl="0" w:tplc="7E96AA38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83C5A"/>
    <w:multiLevelType w:val="hybridMultilevel"/>
    <w:tmpl w:val="D1FC3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9239B6"/>
    <w:multiLevelType w:val="multilevel"/>
    <w:tmpl w:val="7294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F486BA6"/>
    <w:multiLevelType w:val="hybridMultilevel"/>
    <w:tmpl w:val="1736CCF0"/>
    <w:lvl w:ilvl="0" w:tplc="041D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7205C"/>
    <w:multiLevelType w:val="hybridMultilevel"/>
    <w:tmpl w:val="5B149CB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3"/>
  </w:num>
  <w:num w:numId="4">
    <w:abstractNumId w:val="25"/>
  </w:num>
  <w:num w:numId="5">
    <w:abstractNumId w:val="26"/>
  </w:num>
  <w:num w:numId="6">
    <w:abstractNumId w:val="28"/>
  </w:num>
  <w:num w:numId="7">
    <w:abstractNumId w:val="12"/>
  </w:num>
  <w:num w:numId="8">
    <w:abstractNumId w:val="13"/>
  </w:num>
  <w:num w:numId="9">
    <w:abstractNumId w:val="8"/>
  </w:num>
  <w:num w:numId="10">
    <w:abstractNumId w:val="37"/>
  </w:num>
  <w:num w:numId="11">
    <w:abstractNumId w:val="17"/>
  </w:num>
  <w:num w:numId="12">
    <w:abstractNumId w:val="33"/>
  </w:num>
  <w:num w:numId="13">
    <w:abstractNumId w:val="16"/>
  </w:num>
  <w:num w:numId="14">
    <w:abstractNumId w:val="38"/>
  </w:num>
  <w:num w:numId="15">
    <w:abstractNumId w:val="35"/>
  </w:num>
  <w:num w:numId="16">
    <w:abstractNumId w:val="21"/>
  </w:num>
  <w:num w:numId="17">
    <w:abstractNumId w:val="11"/>
  </w:num>
  <w:num w:numId="18">
    <w:abstractNumId w:val="2"/>
  </w:num>
  <w:num w:numId="19">
    <w:abstractNumId w:val="1"/>
  </w:num>
  <w:num w:numId="20">
    <w:abstractNumId w:val="14"/>
  </w:num>
  <w:num w:numId="21">
    <w:abstractNumId w:val="32"/>
  </w:num>
  <w:num w:numId="22">
    <w:abstractNumId w:val="23"/>
  </w:num>
  <w:num w:numId="23">
    <w:abstractNumId w:val="27"/>
  </w:num>
  <w:num w:numId="24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34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6"/>
  </w:num>
  <w:num w:numId="33">
    <w:abstractNumId w:val="31"/>
  </w:num>
  <w:num w:numId="34">
    <w:abstractNumId w:val="24"/>
  </w:num>
  <w:num w:numId="35">
    <w:abstractNumId w:val="30"/>
  </w:num>
  <w:num w:numId="36">
    <w:abstractNumId w:val="15"/>
  </w:num>
  <w:num w:numId="37">
    <w:abstractNumId w:val="10"/>
  </w:num>
  <w:num w:numId="38">
    <w:abstractNumId w:val="29"/>
  </w:num>
  <w:num w:numId="39">
    <w:abstractNumId w:val="0"/>
  </w:num>
  <w:num w:numId="40">
    <w:abstractNumId w:val="32"/>
  </w:num>
  <w:num w:numId="41">
    <w:abstractNumId w:val="5"/>
  </w:num>
  <w:num w:numId="42">
    <w:abstractNumId w:val="20"/>
  </w:num>
  <w:num w:numId="43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5A0"/>
    <w:rsid w:val="00001874"/>
    <w:rsid w:val="0000197B"/>
    <w:rsid w:val="00001B53"/>
    <w:rsid w:val="00001B93"/>
    <w:rsid w:val="00002A37"/>
    <w:rsid w:val="00003258"/>
    <w:rsid w:val="000034B7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4BFD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5A62"/>
    <w:rsid w:val="0003649D"/>
    <w:rsid w:val="00036668"/>
    <w:rsid w:val="00036830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B8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420B"/>
    <w:rsid w:val="0006447C"/>
    <w:rsid w:val="0006487E"/>
    <w:rsid w:val="00064BCC"/>
    <w:rsid w:val="00064C25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F7D"/>
    <w:rsid w:val="00070082"/>
    <w:rsid w:val="000717DB"/>
    <w:rsid w:val="000717FB"/>
    <w:rsid w:val="0007183A"/>
    <w:rsid w:val="00071A30"/>
    <w:rsid w:val="00071BEA"/>
    <w:rsid w:val="00071E0C"/>
    <w:rsid w:val="00072262"/>
    <w:rsid w:val="00072581"/>
    <w:rsid w:val="0007335A"/>
    <w:rsid w:val="00073642"/>
    <w:rsid w:val="00073AE0"/>
    <w:rsid w:val="00073AF0"/>
    <w:rsid w:val="00073B98"/>
    <w:rsid w:val="00074015"/>
    <w:rsid w:val="000740AC"/>
    <w:rsid w:val="000757A0"/>
    <w:rsid w:val="000757B5"/>
    <w:rsid w:val="00076502"/>
    <w:rsid w:val="0007673F"/>
    <w:rsid w:val="00076887"/>
    <w:rsid w:val="00077165"/>
    <w:rsid w:val="00077D1D"/>
    <w:rsid w:val="00077E5F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0C9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AD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F5C"/>
    <w:rsid w:val="001071A3"/>
    <w:rsid w:val="00110E2B"/>
    <w:rsid w:val="0011118D"/>
    <w:rsid w:val="001115E7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8A7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27D44"/>
    <w:rsid w:val="00130F05"/>
    <w:rsid w:val="00131110"/>
    <w:rsid w:val="00131342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95D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463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6A6"/>
    <w:rsid w:val="00147872"/>
    <w:rsid w:val="00147D80"/>
    <w:rsid w:val="00147FBC"/>
    <w:rsid w:val="00150159"/>
    <w:rsid w:val="00150214"/>
    <w:rsid w:val="001505FF"/>
    <w:rsid w:val="001507D4"/>
    <w:rsid w:val="001508FA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039"/>
    <w:rsid w:val="0016211D"/>
    <w:rsid w:val="00162988"/>
    <w:rsid w:val="001632C9"/>
    <w:rsid w:val="00163513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7C9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001"/>
    <w:rsid w:val="001952AE"/>
    <w:rsid w:val="001953A8"/>
    <w:rsid w:val="00195E2A"/>
    <w:rsid w:val="00196705"/>
    <w:rsid w:val="00196A2F"/>
    <w:rsid w:val="00197424"/>
    <w:rsid w:val="00197DA6"/>
    <w:rsid w:val="00197DF9"/>
    <w:rsid w:val="00197EB8"/>
    <w:rsid w:val="001A0578"/>
    <w:rsid w:val="001A0F8C"/>
    <w:rsid w:val="001A105F"/>
    <w:rsid w:val="001A1987"/>
    <w:rsid w:val="001A1A60"/>
    <w:rsid w:val="001A2564"/>
    <w:rsid w:val="001A2F9D"/>
    <w:rsid w:val="001A313E"/>
    <w:rsid w:val="001A3243"/>
    <w:rsid w:val="001A366B"/>
    <w:rsid w:val="001A3EAB"/>
    <w:rsid w:val="001A4851"/>
    <w:rsid w:val="001A4DD0"/>
    <w:rsid w:val="001A4FF0"/>
    <w:rsid w:val="001A59FE"/>
    <w:rsid w:val="001A5AC2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813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954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3C85"/>
    <w:rsid w:val="001F3CF3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57AB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0A62"/>
    <w:rsid w:val="0021121F"/>
    <w:rsid w:val="00211BD0"/>
    <w:rsid w:val="002127AF"/>
    <w:rsid w:val="00212AA3"/>
    <w:rsid w:val="00212BB0"/>
    <w:rsid w:val="00212DB8"/>
    <w:rsid w:val="00213228"/>
    <w:rsid w:val="002137E3"/>
    <w:rsid w:val="0021428A"/>
    <w:rsid w:val="002146BD"/>
    <w:rsid w:val="002148E8"/>
    <w:rsid w:val="00214DA8"/>
    <w:rsid w:val="00215120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735"/>
    <w:rsid w:val="00242DC7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6FD8"/>
    <w:rsid w:val="0024721C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5F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9BB"/>
    <w:rsid w:val="00260E52"/>
    <w:rsid w:val="002617E7"/>
    <w:rsid w:val="002618B1"/>
    <w:rsid w:val="00261B12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EE"/>
    <w:rsid w:val="00266214"/>
    <w:rsid w:val="00266DA1"/>
    <w:rsid w:val="00266F25"/>
    <w:rsid w:val="002673D6"/>
    <w:rsid w:val="002676B1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C37"/>
    <w:rsid w:val="002812AC"/>
    <w:rsid w:val="0028135B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6ACD"/>
    <w:rsid w:val="00287838"/>
    <w:rsid w:val="002878A1"/>
    <w:rsid w:val="00287B3E"/>
    <w:rsid w:val="00287FD6"/>
    <w:rsid w:val="002907B5"/>
    <w:rsid w:val="0029101B"/>
    <w:rsid w:val="002911B9"/>
    <w:rsid w:val="0029229D"/>
    <w:rsid w:val="00292CF1"/>
    <w:rsid w:val="00292EB7"/>
    <w:rsid w:val="00292F33"/>
    <w:rsid w:val="00293528"/>
    <w:rsid w:val="00293566"/>
    <w:rsid w:val="00293AFD"/>
    <w:rsid w:val="00294057"/>
    <w:rsid w:val="00294162"/>
    <w:rsid w:val="0029467C"/>
    <w:rsid w:val="00294E91"/>
    <w:rsid w:val="00295264"/>
    <w:rsid w:val="00295480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06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36C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702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1BE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BDA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029"/>
    <w:rsid w:val="002D6337"/>
    <w:rsid w:val="002D6654"/>
    <w:rsid w:val="002D6C4A"/>
    <w:rsid w:val="002D7264"/>
    <w:rsid w:val="002D735E"/>
    <w:rsid w:val="002D73FF"/>
    <w:rsid w:val="002D7637"/>
    <w:rsid w:val="002E0432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3FDB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15A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5B0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103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AC5"/>
    <w:rsid w:val="00347C9E"/>
    <w:rsid w:val="0035090C"/>
    <w:rsid w:val="00350E5F"/>
    <w:rsid w:val="003510C3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25C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4DD"/>
    <w:rsid w:val="00377CE1"/>
    <w:rsid w:val="003809A1"/>
    <w:rsid w:val="00380A35"/>
    <w:rsid w:val="00381703"/>
    <w:rsid w:val="00381A54"/>
    <w:rsid w:val="0038243A"/>
    <w:rsid w:val="00382574"/>
    <w:rsid w:val="00382784"/>
    <w:rsid w:val="00383145"/>
    <w:rsid w:val="003837BA"/>
    <w:rsid w:val="00383824"/>
    <w:rsid w:val="003843EA"/>
    <w:rsid w:val="0038462B"/>
    <w:rsid w:val="0038508D"/>
    <w:rsid w:val="00385BF0"/>
    <w:rsid w:val="00385DB6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5707"/>
    <w:rsid w:val="00396D2F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55F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52B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D7F9D"/>
    <w:rsid w:val="003E0392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1E4"/>
    <w:rsid w:val="003E48A3"/>
    <w:rsid w:val="003E55E4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89E"/>
    <w:rsid w:val="003F2C22"/>
    <w:rsid w:val="003F2CD4"/>
    <w:rsid w:val="003F2DF5"/>
    <w:rsid w:val="003F34FC"/>
    <w:rsid w:val="003F4313"/>
    <w:rsid w:val="003F44A7"/>
    <w:rsid w:val="003F5250"/>
    <w:rsid w:val="003F5B0A"/>
    <w:rsid w:val="003F5DB5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E6C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A38"/>
    <w:rsid w:val="00417BF5"/>
    <w:rsid w:val="0042103A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28AE"/>
    <w:rsid w:val="00433544"/>
    <w:rsid w:val="00433C2E"/>
    <w:rsid w:val="00433C46"/>
    <w:rsid w:val="00434B93"/>
    <w:rsid w:val="00434F41"/>
    <w:rsid w:val="00435CE6"/>
    <w:rsid w:val="00436155"/>
    <w:rsid w:val="00436596"/>
    <w:rsid w:val="00436600"/>
    <w:rsid w:val="004367E6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3D86"/>
    <w:rsid w:val="0045411A"/>
    <w:rsid w:val="00455061"/>
    <w:rsid w:val="004552A2"/>
    <w:rsid w:val="0045543A"/>
    <w:rsid w:val="00455E4A"/>
    <w:rsid w:val="0045622F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67ED0"/>
    <w:rsid w:val="004704CE"/>
    <w:rsid w:val="00470638"/>
    <w:rsid w:val="00470C31"/>
    <w:rsid w:val="004719A5"/>
    <w:rsid w:val="00471DE0"/>
    <w:rsid w:val="004721BC"/>
    <w:rsid w:val="004721F9"/>
    <w:rsid w:val="00472558"/>
    <w:rsid w:val="004726E4"/>
    <w:rsid w:val="00472FDA"/>
    <w:rsid w:val="00473147"/>
    <w:rsid w:val="004731A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B71"/>
    <w:rsid w:val="00482179"/>
    <w:rsid w:val="0048226A"/>
    <w:rsid w:val="00482600"/>
    <w:rsid w:val="00483282"/>
    <w:rsid w:val="00483494"/>
    <w:rsid w:val="004838A5"/>
    <w:rsid w:val="00483CBC"/>
    <w:rsid w:val="00484559"/>
    <w:rsid w:val="0048456D"/>
    <w:rsid w:val="004851CF"/>
    <w:rsid w:val="00485C81"/>
    <w:rsid w:val="00485DDA"/>
    <w:rsid w:val="004862B2"/>
    <w:rsid w:val="004868E3"/>
    <w:rsid w:val="00486A54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314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688"/>
    <w:rsid w:val="004C07A4"/>
    <w:rsid w:val="004C0957"/>
    <w:rsid w:val="004C1A74"/>
    <w:rsid w:val="004C2971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8C3"/>
    <w:rsid w:val="00516A45"/>
    <w:rsid w:val="00516DE7"/>
    <w:rsid w:val="0051776F"/>
    <w:rsid w:val="00520022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537B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18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18B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4CDD"/>
    <w:rsid w:val="005A50C9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8B1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9A3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57F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0A2B"/>
    <w:rsid w:val="0064151F"/>
    <w:rsid w:val="00641533"/>
    <w:rsid w:val="00641B70"/>
    <w:rsid w:val="0064208D"/>
    <w:rsid w:val="006420C8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4671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0E7"/>
    <w:rsid w:val="006523A8"/>
    <w:rsid w:val="00652A08"/>
    <w:rsid w:val="00652D7C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5D5C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B4B"/>
    <w:rsid w:val="00675C4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8EE"/>
    <w:rsid w:val="00683EBD"/>
    <w:rsid w:val="00683ECE"/>
    <w:rsid w:val="00683F8F"/>
    <w:rsid w:val="0068411C"/>
    <w:rsid w:val="00684288"/>
    <w:rsid w:val="00684888"/>
    <w:rsid w:val="00684BC5"/>
    <w:rsid w:val="00684C80"/>
    <w:rsid w:val="00685A6A"/>
    <w:rsid w:val="00685C2C"/>
    <w:rsid w:val="00685DDA"/>
    <w:rsid w:val="00686065"/>
    <w:rsid w:val="00686707"/>
    <w:rsid w:val="0068671A"/>
    <w:rsid w:val="00686EDF"/>
    <w:rsid w:val="006871E3"/>
    <w:rsid w:val="00690B63"/>
    <w:rsid w:val="00690D53"/>
    <w:rsid w:val="00690E10"/>
    <w:rsid w:val="00691099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6B14"/>
    <w:rsid w:val="00697052"/>
    <w:rsid w:val="006974FC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2B5"/>
    <w:rsid w:val="006C23E5"/>
    <w:rsid w:val="006C34AF"/>
    <w:rsid w:val="006C3DC7"/>
    <w:rsid w:val="006C48F7"/>
    <w:rsid w:val="006C5085"/>
    <w:rsid w:val="006C51C8"/>
    <w:rsid w:val="006C52A2"/>
    <w:rsid w:val="006C5B78"/>
    <w:rsid w:val="006C5EC9"/>
    <w:rsid w:val="006C6059"/>
    <w:rsid w:val="006C61A8"/>
    <w:rsid w:val="006C66C6"/>
    <w:rsid w:val="006C6B8F"/>
    <w:rsid w:val="006C72A2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1EC0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1AF2"/>
    <w:rsid w:val="00722302"/>
    <w:rsid w:val="00722573"/>
    <w:rsid w:val="007229C9"/>
    <w:rsid w:val="007229F9"/>
    <w:rsid w:val="00722FF5"/>
    <w:rsid w:val="00723EEA"/>
    <w:rsid w:val="00724410"/>
    <w:rsid w:val="00724935"/>
    <w:rsid w:val="00724D2C"/>
    <w:rsid w:val="00724DC0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11B2"/>
    <w:rsid w:val="00732648"/>
    <w:rsid w:val="00732A61"/>
    <w:rsid w:val="00732DC0"/>
    <w:rsid w:val="00733DF6"/>
    <w:rsid w:val="00733E01"/>
    <w:rsid w:val="00733FCD"/>
    <w:rsid w:val="0073415A"/>
    <w:rsid w:val="007343FA"/>
    <w:rsid w:val="007345F8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0D99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0A89"/>
    <w:rsid w:val="00780D38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99D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57CB"/>
    <w:rsid w:val="007E688A"/>
    <w:rsid w:val="007E7091"/>
    <w:rsid w:val="007E7EDF"/>
    <w:rsid w:val="007F08CF"/>
    <w:rsid w:val="007F1D10"/>
    <w:rsid w:val="007F2C31"/>
    <w:rsid w:val="007F3D9C"/>
    <w:rsid w:val="007F4A63"/>
    <w:rsid w:val="007F4B2D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1E74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5EB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9C5"/>
    <w:rsid w:val="00826AA9"/>
    <w:rsid w:val="00827142"/>
    <w:rsid w:val="00827325"/>
    <w:rsid w:val="0082787A"/>
    <w:rsid w:val="00827B8B"/>
    <w:rsid w:val="00827D6F"/>
    <w:rsid w:val="0083075F"/>
    <w:rsid w:val="008307AF"/>
    <w:rsid w:val="00830DBD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2896"/>
    <w:rsid w:val="00833219"/>
    <w:rsid w:val="008336E8"/>
    <w:rsid w:val="00833953"/>
    <w:rsid w:val="00835923"/>
    <w:rsid w:val="008359D5"/>
    <w:rsid w:val="00835F53"/>
    <w:rsid w:val="00836173"/>
    <w:rsid w:val="008366F2"/>
    <w:rsid w:val="00836BD8"/>
    <w:rsid w:val="008376AC"/>
    <w:rsid w:val="008376B7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3E74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5EE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190"/>
    <w:rsid w:val="008B0432"/>
    <w:rsid w:val="008B0483"/>
    <w:rsid w:val="008B0BB1"/>
    <w:rsid w:val="008B0DC6"/>
    <w:rsid w:val="008B0EC7"/>
    <w:rsid w:val="008B120C"/>
    <w:rsid w:val="008B13C5"/>
    <w:rsid w:val="008B1F4D"/>
    <w:rsid w:val="008B2604"/>
    <w:rsid w:val="008B28D2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68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2E1C"/>
    <w:rsid w:val="008E337F"/>
    <w:rsid w:val="008E35A3"/>
    <w:rsid w:val="008E3F73"/>
    <w:rsid w:val="008E4B90"/>
    <w:rsid w:val="008E50E4"/>
    <w:rsid w:val="008E5D92"/>
    <w:rsid w:val="008E6BAA"/>
    <w:rsid w:val="008E6DF5"/>
    <w:rsid w:val="008E7001"/>
    <w:rsid w:val="008E7050"/>
    <w:rsid w:val="008E7311"/>
    <w:rsid w:val="008F01A6"/>
    <w:rsid w:val="008F07E5"/>
    <w:rsid w:val="008F1C0C"/>
    <w:rsid w:val="008F1C4E"/>
    <w:rsid w:val="008F1EAB"/>
    <w:rsid w:val="008F220A"/>
    <w:rsid w:val="008F244C"/>
    <w:rsid w:val="008F2CA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7B1"/>
    <w:rsid w:val="008F68A5"/>
    <w:rsid w:val="008F6F45"/>
    <w:rsid w:val="008F7013"/>
    <w:rsid w:val="008F7B83"/>
    <w:rsid w:val="008F7CAD"/>
    <w:rsid w:val="0090011D"/>
    <w:rsid w:val="0090073D"/>
    <w:rsid w:val="0090133E"/>
    <w:rsid w:val="0090192C"/>
    <w:rsid w:val="00901E6B"/>
    <w:rsid w:val="00902081"/>
    <w:rsid w:val="00902350"/>
    <w:rsid w:val="0090239D"/>
    <w:rsid w:val="009027A0"/>
    <w:rsid w:val="00902922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1A9C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3A57"/>
    <w:rsid w:val="00934334"/>
    <w:rsid w:val="00934365"/>
    <w:rsid w:val="009347E6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2EEB"/>
    <w:rsid w:val="00943074"/>
    <w:rsid w:val="00943568"/>
    <w:rsid w:val="00943742"/>
    <w:rsid w:val="0094398E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021"/>
    <w:rsid w:val="009567B4"/>
    <w:rsid w:val="0095681E"/>
    <w:rsid w:val="009572D4"/>
    <w:rsid w:val="00957C4E"/>
    <w:rsid w:val="00957C99"/>
    <w:rsid w:val="00957CC0"/>
    <w:rsid w:val="009604E3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4D46"/>
    <w:rsid w:val="00965173"/>
    <w:rsid w:val="009651C1"/>
    <w:rsid w:val="0096554B"/>
    <w:rsid w:val="0096584A"/>
    <w:rsid w:val="009660F3"/>
    <w:rsid w:val="0096618A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F1D"/>
    <w:rsid w:val="00971064"/>
    <w:rsid w:val="00971D73"/>
    <w:rsid w:val="00971F08"/>
    <w:rsid w:val="00972CA5"/>
    <w:rsid w:val="009745A2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454B"/>
    <w:rsid w:val="009948DF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97B57"/>
    <w:rsid w:val="009A0141"/>
    <w:rsid w:val="009A0465"/>
    <w:rsid w:val="009A0B84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5F6"/>
    <w:rsid w:val="009B26CA"/>
    <w:rsid w:val="009B274A"/>
    <w:rsid w:val="009B323F"/>
    <w:rsid w:val="009B365B"/>
    <w:rsid w:val="009B38F4"/>
    <w:rsid w:val="009B3903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84E"/>
    <w:rsid w:val="009B74CB"/>
    <w:rsid w:val="009B754C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240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D7B5B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35DB"/>
    <w:rsid w:val="009E360E"/>
    <w:rsid w:val="009E3B46"/>
    <w:rsid w:val="009E402F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7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1520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152"/>
    <w:rsid w:val="00A177F5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2E9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642"/>
    <w:rsid w:val="00A419BD"/>
    <w:rsid w:val="00A41E2B"/>
    <w:rsid w:val="00A42066"/>
    <w:rsid w:val="00A42170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9F4"/>
    <w:rsid w:val="00A52E1D"/>
    <w:rsid w:val="00A52E5C"/>
    <w:rsid w:val="00A5301A"/>
    <w:rsid w:val="00A5355C"/>
    <w:rsid w:val="00A53B84"/>
    <w:rsid w:val="00A54415"/>
    <w:rsid w:val="00A54A85"/>
    <w:rsid w:val="00A55873"/>
    <w:rsid w:val="00A55DBF"/>
    <w:rsid w:val="00A579CE"/>
    <w:rsid w:val="00A609D2"/>
    <w:rsid w:val="00A60F86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741"/>
    <w:rsid w:val="00A739D0"/>
    <w:rsid w:val="00A73D47"/>
    <w:rsid w:val="00A7419B"/>
    <w:rsid w:val="00A74359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9FF"/>
    <w:rsid w:val="00A81ADB"/>
    <w:rsid w:val="00A81ED4"/>
    <w:rsid w:val="00A82394"/>
    <w:rsid w:val="00A824AA"/>
    <w:rsid w:val="00A82726"/>
    <w:rsid w:val="00A845EE"/>
    <w:rsid w:val="00A84630"/>
    <w:rsid w:val="00A8556B"/>
    <w:rsid w:val="00A855BE"/>
    <w:rsid w:val="00A85800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9E1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18A"/>
    <w:rsid w:val="00A973C6"/>
    <w:rsid w:val="00A9766B"/>
    <w:rsid w:val="00A977C2"/>
    <w:rsid w:val="00A978C2"/>
    <w:rsid w:val="00AA016F"/>
    <w:rsid w:val="00AA1466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7B5"/>
    <w:rsid w:val="00AA5B37"/>
    <w:rsid w:val="00AA5E1B"/>
    <w:rsid w:val="00AA6138"/>
    <w:rsid w:val="00AA61CF"/>
    <w:rsid w:val="00AA63E3"/>
    <w:rsid w:val="00AA6AA6"/>
    <w:rsid w:val="00AA6DEC"/>
    <w:rsid w:val="00AA7006"/>
    <w:rsid w:val="00AA75B6"/>
    <w:rsid w:val="00AA7EBB"/>
    <w:rsid w:val="00AB00F2"/>
    <w:rsid w:val="00AB0BC8"/>
    <w:rsid w:val="00AB0E66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9D3"/>
    <w:rsid w:val="00AB3264"/>
    <w:rsid w:val="00AB332A"/>
    <w:rsid w:val="00AB40A4"/>
    <w:rsid w:val="00AB4749"/>
    <w:rsid w:val="00AB4AB8"/>
    <w:rsid w:val="00AB5608"/>
    <w:rsid w:val="00AB60B7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3ED9"/>
    <w:rsid w:val="00AC40C2"/>
    <w:rsid w:val="00AC40E2"/>
    <w:rsid w:val="00AC49FB"/>
    <w:rsid w:val="00AC4F4C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2E"/>
    <w:rsid w:val="00AD7888"/>
    <w:rsid w:val="00AD7F2F"/>
    <w:rsid w:val="00AE07D4"/>
    <w:rsid w:val="00AE07F4"/>
    <w:rsid w:val="00AE09EB"/>
    <w:rsid w:val="00AE1053"/>
    <w:rsid w:val="00AE1260"/>
    <w:rsid w:val="00AE17B1"/>
    <w:rsid w:val="00AE18A4"/>
    <w:rsid w:val="00AE1C77"/>
    <w:rsid w:val="00AE27AC"/>
    <w:rsid w:val="00AE29DE"/>
    <w:rsid w:val="00AE2C1C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57D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DB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08C"/>
    <w:rsid w:val="00B40118"/>
    <w:rsid w:val="00B402DB"/>
    <w:rsid w:val="00B40445"/>
    <w:rsid w:val="00B40489"/>
    <w:rsid w:val="00B406B1"/>
    <w:rsid w:val="00B40851"/>
    <w:rsid w:val="00B409E0"/>
    <w:rsid w:val="00B40DAE"/>
    <w:rsid w:val="00B411C8"/>
    <w:rsid w:val="00B41845"/>
    <w:rsid w:val="00B41888"/>
    <w:rsid w:val="00B41949"/>
    <w:rsid w:val="00B41CD7"/>
    <w:rsid w:val="00B423F0"/>
    <w:rsid w:val="00B431EC"/>
    <w:rsid w:val="00B43919"/>
    <w:rsid w:val="00B44834"/>
    <w:rsid w:val="00B4485F"/>
    <w:rsid w:val="00B44CFD"/>
    <w:rsid w:val="00B44DED"/>
    <w:rsid w:val="00B45050"/>
    <w:rsid w:val="00B45793"/>
    <w:rsid w:val="00B4586E"/>
    <w:rsid w:val="00B45A52"/>
    <w:rsid w:val="00B45C17"/>
    <w:rsid w:val="00B46175"/>
    <w:rsid w:val="00B46BC7"/>
    <w:rsid w:val="00B46C9B"/>
    <w:rsid w:val="00B46D5E"/>
    <w:rsid w:val="00B46F09"/>
    <w:rsid w:val="00B47601"/>
    <w:rsid w:val="00B47BE8"/>
    <w:rsid w:val="00B51342"/>
    <w:rsid w:val="00B5171D"/>
    <w:rsid w:val="00B519E3"/>
    <w:rsid w:val="00B5244B"/>
    <w:rsid w:val="00B527D5"/>
    <w:rsid w:val="00B53363"/>
    <w:rsid w:val="00B537EB"/>
    <w:rsid w:val="00B53930"/>
    <w:rsid w:val="00B53A62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6C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6E8B"/>
    <w:rsid w:val="00BA7248"/>
    <w:rsid w:val="00BA7474"/>
    <w:rsid w:val="00BA76E0"/>
    <w:rsid w:val="00BA7C2C"/>
    <w:rsid w:val="00BB0320"/>
    <w:rsid w:val="00BB0625"/>
    <w:rsid w:val="00BB0D48"/>
    <w:rsid w:val="00BB100E"/>
    <w:rsid w:val="00BB16F0"/>
    <w:rsid w:val="00BB216D"/>
    <w:rsid w:val="00BB24A6"/>
    <w:rsid w:val="00BB2A25"/>
    <w:rsid w:val="00BB2CFD"/>
    <w:rsid w:val="00BB2DEE"/>
    <w:rsid w:val="00BB32EC"/>
    <w:rsid w:val="00BB3BF1"/>
    <w:rsid w:val="00BB3D94"/>
    <w:rsid w:val="00BB42D8"/>
    <w:rsid w:val="00BB4CEF"/>
    <w:rsid w:val="00BB51E9"/>
    <w:rsid w:val="00BB60EE"/>
    <w:rsid w:val="00BB6153"/>
    <w:rsid w:val="00BB676F"/>
    <w:rsid w:val="00BB692A"/>
    <w:rsid w:val="00BB7649"/>
    <w:rsid w:val="00BB7C16"/>
    <w:rsid w:val="00BC0035"/>
    <w:rsid w:val="00BC00CA"/>
    <w:rsid w:val="00BC078C"/>
    <w:rsid w:val="00BC0FDC"/>
    <w:rsid w:val="00BC1AF2"/>
    <w:rsid w:val="00BC251D"/>
    <w:rsid w:val="00BC29EB"/>
    <w:rsid w:val="00BC2AF5"/>
    <w:rsid w:val="00BC2C99"/>
    <w:rsid w:val="00BC3053"/>
    <w:rsid w:val="00BC34FA"/>
    <w:rsid w:val="00BC37AB"/>
    <w:rsid w:val="00BC3F78"/>
    <w:rsid w:val="00BC4230"/>
    <w:rsid w:val="00BC45C2"/>
    <w:rsid w:val="00BC4A2A"/>
    <w:rsid w:val="00BC4B40"/>
    <w:rsid w:val="00BC4D2E"/>
    <w:rsid w:val="00BC4E25"/>
    <w:rsid w:val="00BC5D9B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D27"/>
    <w:rsid w:val="00BD2F8B"/>
    <w:rsid w:val="00BD3851"/>
    <w:rsid w:val="00BD3853"/>
    <w:rsid w:val="00BD4127"/>
    <w:rsid w:val="00BD48AC"/>
    <w:rsid w:val="00BD4D19"/>
    <w:rsid w:val="00BD5B3D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3EC0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4D8B"/>
    <w:rsid w:val="00BF5038"/>
    <w:rsid w:val="00BF6051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2CD9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D6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ABC"/>
    <w:rsid w:val="00C22B22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DAF"/>
    <w:rsid w:val="00C31F4E"/>
    <w:rsid w:val="00C31FCA"/>
    <w:rsid w:val="00C320BC"/>
    <w:rsid w:val="00C32368"/>
    <w:rsid w:val="00C324B1"/>
    <w:rsid w:val="00C33514"/>
    <w:rsid w:val="00C3391A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BB8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00C"/>
    <w:rsid w:val="00C54148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50"/>
    <w:rsid w:val="00C612F2"/>
    <w:rsid w:val="00C61C10"/>
    <w:rsid w:val="00C61E0B"/>
    <w:rsid w:val="00C620F6"/>
    <w:rsid w:val="00C6236D"/>
    <w:rsid w:val="00C624ED"/>
    <w:rsid w:val="00C629A4"/>
    <w:rsid w:val="00C62EDD"/>
    <w:rsid w:val="00C6309D"/>
    <w:rsid w:val="00C639A3"/>
    <w:rsid w:val="00C641A3"/>
    <w:rsid w:val="00C641CA"/>
    <w:rsid w:val="00C644BE"/>
    <w:rsid w:val="00C64672"/>
    <w:rsid w:val="00C662D4"/>
    <w:rsid w:val="00C6641A"/>
    <w:rsid w:val="00C671C4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DE7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628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68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3B2"/>
    <w:rsid w:val="00CA5E74"/>
    <w:rsid w:val="00CA620D"/>
    <w:rsid w:val="00CA623D"/>
    <w:rsid w:val="00CA6CAA"/>
    <w:rsid w:val="00CA7045"/>
    <w:rsid w:val="00CA7D6D"/>
    <w:rsid w:val="00CB1411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61"/>
    <w:rsid w:val="00CC46CE"/>
    <w:rsid w:val="00CC4B54"/>
    <w:rsid w:val="00CC51EE"/>
    <w:rsid w:val="00CC7311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D87"/>
    <w:rsid w:val="00CE1F75"/>
    <w:rsid w:val="00CE2531"/>
    <w:rsid w:val="00CE2755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4FD6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44E"/>
    <w:rsid w:val="00D02775"/>
    <w:rsid w:val="00D02DAD"/>
    <w:rsid w:val="00D030F7"/>
    <w:rsid w:val="00D0349B"/>
    <w:rsid w:val="00D03E26"/>
    <w:rsid w:val="00D03FAB"/>
    <w:rsid w:val="00D044EB"/>
    <w:rsid w:val="00D0460D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14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27E3"/>
    <w:rsid w:val="00D236D0"/>
    <w:rsid w:val="00D239A7"/>
    <w:rsid w:val="00D23BB4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5DF"/>
    <w:rsid w:val="00D4479D"/>
    <w:rsid w:val="00D44A01"/>
    <w:rsid w:val="00D4548A"/>
    <w:rsid w:val="00D45A6B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1D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3E1"/>
    <w:rsid w:val="00D7359F"/>
    <w:rsid w:val="00D73E92"/>
    <w:rsid w:val="00D73F2B"/>
    <w:rsid w:val="00D7409C"/>
    <w:rsid w:val="00D74369"/>
    <w:rsid w:val="00D749D9"/>
    <w:rsid w:val="00D74A61"/>
    <w:rsid w:val="00D74FCE"/>
    <w:rsid w:val="00D75068"/>
    <w:rsid w:val="00D75594"/>
    <w:rsid w:val="00D75B3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1419"/>
    <w:rsid w:val="00D81765"/>
    <w:rsid w:val="00D81AA1"/>
    <w:rsid w:val="00D81BE5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182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499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0CAD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5F7"/>
    <w:rsid w:val="00DC6D45"/>
    <w:rsid w:val="00DC6F42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29A"/>
    <w:rsid w:val="00DD36DB"/>
    <w:rsid w:val="00DD4325"/>
    <w:rsid w:val="00DD495C"/>
    <w:rsid w:val="00DD4E59"/>
    <w:rsid w:val="00DD4FD3"/>
    <w:rsid w:val="00DD5898"/>
    <w:rsid w:val="00DD5C62"/>
    <w:rsid w:val="00DD5E07"/>
    <w:rsid w:val="00DD5E1A"/>
    <w:rsid w:val="00DD6103"/>
    <w:rsid w:val="00DD7B50"/>
    <w:rsid w:val="00DD7F37"/>
    <w:rsid w:val="00DD7F97"/>
    <w:rsid w:val="00DD7FB5"/>
    <w:rsid w:val="00DE0276"/>
    <w:rsid w:val="00DE03E6"/>
    <w:rsid w:val="00DE0439"/>
    <w:rsid w:val="00DE0B33"/>
    <w:rsid w:val="00DE0F8B"/>
    <w:rsid w:val="00DE1369"/>
    <w:rsid w:val="00DE13A9"/>
    <w:rsid w:val="00DE24E6"/>
    <w:rsid w:val="00DE2848"/>
    <w:rsid w:val="00DE2CF3"/>
    <w:rsid w:val="00DE37A8"/>
    <w:rsid w:val="00DE3FB7"/>
    <w:rsid w:val="00DE4A50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1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7A9"/>
    <w:rsid w:val="00E0196E"/>
    <w:rsid w:val="00E01C9A"/>
    <w:rsid w:val="00E0236B"/>
    <w:rsid w:val="00E0251B"/>
    <w:rsid w:val="00E02E71"/>
    <w:rsid w:val="00E03324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099"/>
    <w:rsid w:val="00E217BF"/>
    <w:rsid w:val="00E21837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18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19B"/>
    <w:rsid w:val="00E67628"/>
    <w:rsid w:val="00E67B52"/>
    <w:rsid w:val="00E67C51"/>
    <w:rsid w:val="00E70033"/>
    <w:rsid w:val="00E709C3"/>
    <w:rsid w:val="00E70C67"/>
    <w:rsid w:val="00E7108E"/>
    <w:rsid w:val="00E714EC"/>
    <w:rsid w:val="00E71DD5"/>
    <w:rsid w:val="00E72EFC"/>
    <w:rsid w:val="00E732B3"/>
    <w:rsid w:val="00E73586"/>
    <w:rsid w:val="00E7380B"/>
    <w:rsid w:val="00E74410"/>
    <w:rsid w:val="00E745F1"/>
    <w:rsid w:val="00E74842"/>
    <w:rsid w:val="00E7547F"/>
    <w:rsid w:val="00E758EC"/>
    <w:rsid w:val="00E7631F"/>
    <w:rsid w:val="00E76548"/>
    <w:rsid w:val="00E76553"/>
    <w:rsid w:val="00E76604"/>
    <w:rsid w:val="00E766E1"/>
    <w:rsid w:val="00E767DC"/>
    <w:rsid w:val="00E76987"/>
    <w:rsid w:val="00E76BA3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425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223"/>
    <w:rsid w:val="00E97E40"/>
    <w:rsid w:val="00E97FFA"/>
    <w:rsid w:val="00EA08F1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44"/>
    <w:rsid w:val="00EB2562"/>
    <w:rsid w:val="00EB2960"/>
    <w:rsid w:val="00EB347C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AE7"/>
    <w:rsid w:val="00EB6D04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4F9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BC0"/>
    <w:rsid w:val="00ED6E7E"/>
    <w:rsid w:val="00ED7C83"/>
    <w:rsid w:val="00ED7D47"/>
    <w:rsid w:val="00ED7E04"/>
    <w:rsid w:val="00ED7EDC"/>
    <w:rsid w:val="00EE021B"/>
    <w:rsid w:val="00EE0D0A"/>
    <w:rsid w:val="00EE11F0"/>
    <w:rsid w:val="00EE1DE7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61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998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3FD"/>
    <w:rsid w:val="00F05858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996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DA1"/>
    <w:rsid w:val="00F30EB0"/>
    <w:rsid w:val="00F313D6"/>
    <w:rsid w:val="00F316F8"/>
    <w:rsid w:val="00F31DAC"/>
    <w:rsid w:val="00F3206F"/>
    <w:rsid w:val="00F3232C"/>
    <w:rsid w:val="00F32B82"/>
    <w:rsid w:val="00F333B7"/>
    <w:rsid w:val="00F3396A"/>
    <w:rsid w:val="00F33D16"/>
    <w:rsid w:val="00F33FF8"/>
    <w:rsid w:val="00F340F0"/>
    <w:rsid w:val="00F34CF2"/>
    <w:rsid w:val="00F353CC"/>
    <w:rsid w:val="00F355EE"/>
    <w:rsid w:val="00F35991"/>
    <w:rsid w:val="00F35DDA"/>
    <w:rsid w:val="00F36616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874"/>
    <w:rsid w:val="00F43C36"/>
    <w:rsid w:val="00F43D4B"/>
    <w:rsid w:val="00F43E32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6E5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9FF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116"/>
    <w:rsid w:val="00F71F69"/>
    <w:rsid w:val="00F72128"/>
    <w:rsid w:val="00F725E2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9E7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45F"/>
    <w:rsid w:val="00FB1740"/>
    <w:rsid w:val="00FB1BBD"/>
    <w:rsid w:val="00FB25A4"/>
    <w:rsid w:val="00FB2D17"/>
    <w:rsid w:val="00FB302A"/>
    <w:rsid w:val="00FB3199"/>
    <w:rsid w:val="00FB4036"/>
    <w:rsid w:val="00FB406A"/>
    <w:rsid w:val="00FB40EF"/>
    <w:rsid w:val="00FB434D"/>
    <w:rsid w:val="00FB47C1"/>
    <w:rsid w:val="00FB49CB"/>
    <w:rsid w:val="00FB4A6C"/>
    <w:rsid w:val="00FB4C80"/>
    <w:rsid w:val="00FB5320"/>
    <w:rsid w:val="00FB673B"/>
    <w:rsid w:val="00FB6A6A"/>
    <w:rsid w:val="00FB702D"/>
    <w:rsid w:val="00FC011C"/>
    <w:rsid w:val="00FC0981"/>
    <w:rsid w:val="00FC31AE"/>
    <w:rsid w:val="00FC35BF"/>
    <w:rsid w:val="00FC415D"/>
    <w:rsid w:val="00FC43C3"/>
    <w:rsid w:val="00FC4B98"/>
    <w:rsid w:val="00FC4C31"/>
    <w:rsid w:val="00FC4CA0"/>
    <w:rsid w:val="00FC5CFE"/>
    <w:rsid w:val="00FC5E34"/>
    <w:rsid w:val="00FC66FF"/>
    <w:rsid w:val="00FC6B25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24"/>
    <w:rsid w:val="00FD579F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AC5"/>
    <w:rsid w:val="00FF0D3D"/>
    <w:rsid w:val="00FF0E60"/>
    <w:rsid w:val="00FF1199"/>
    <w:rsid w:val="00FF2207"/>
    <w:rsid w:val="00FF273C"/>
    <w:rsid w:val="00FF27FB"/>
    <w:rsid w:val="00FF291C"/>
    <w:rsid w:val="00FF3004"/>
    <w:rsid w:val="00FF340D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2F98B499"/>
    <w:rsid w:val="47684657"/>
    <w:rsid w:val="4A4D8C6C"/>
    <w:rsid w:val="4CAC3A4D"/>
    <w:rsid w:val="552F6B58"/>
    <w:rsid w:val="5738DBA4"/>
    <w:rsid w:val="5F83D14C"/>
    <w:rsid w:val="61B8CCFB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03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3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39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9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spacing w:after="0" w:line="181" w:lineRule="atLeast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spacing w:after="0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spacing w:before="60" w:after="0"/>
    </w:pPr>
    <w:rPr>
      <w:rFonts w:ascii="Arial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spacing w:val="2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191"/>
    <w:pPr>
      <w:spacing w:after="0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spacing w:after="0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ReferenceChar">
    <w:name w:val="Reference Char"/>
    <w:link w:val="Reference"/>
    <w:rsid w:val="00411E6C"/>
    <w:rPr>
      <w:rFonts w:ascii="Arial" w:hAnsi="Arial"/>
      <w:lang w:eastAsia="zh-CN"/>
    </w:rPr>
  </w:style>
  <w:style w:type="character" w:customStyle="1" w:styleId="fontstyle01">
    <w:name w:val="fontstyle01"/>
    <w:qFormat/>
    <w:rsid w:val="001A1A6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rsid w:val="001A1A60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1A1A60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TALChar">
    <w:name w:val="TAL Char"/>
    <w:basedOn w:val="DefaultParagraphFont"/>
    <w:rsid w:val="00AB0E66"/>
    <w:rPr>
      <w:rFonts w:asciiTheme="minorHAnsi" w:eastAsiaTheme="minorHAnsi" w:hAnsiTheme="minorHAnsi" w:cstheme="minorBidi"/>
      <w:sz w:val="18"/>
      <w:szCs w:val="22"/>
    </w:rPr>
  </w:style>
  <w:style w:type="character" w:customStyle="1" w:styleId="ObservationChar">
    <w:name w:val="Observation Char"/>
    <w:link w:val="Observation"/>
    <w:qFormat/>
    <w:locked/>
    <w:rsid w:val="00073B98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2597</Characters>
  <Application>Microsoft Office Word</Application>
  <DocSecurity>0</DocSecurity>
  <Lines>57</Lines>
  <Paragraphs>33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2022-11-07T04:06:00Z</dcterms:created>
  <dcterms:modified xsi:type="dcterms:W3CDTF">2022-11-07T04:06:00Z</dcterms:modified>
  <cp:category/>
</cp:coreProperties>
</file>